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</w:pPr>
      <w:r>
        <w:t xml:space="preserve"/>
      </w:r>
    </w:p>
    <w:p>
      <w:pPr>
        <w:spacing w:before="0" w:after="80"/>
      </w:pPr>
      <w:r>
        <w:t xml:space="preserve"/>
      </w:r>
    </w:p>
    <w:p>
      <w:pPr>
        <w:spacing w:before="0" w:after="80"/>
      </w:pPr>
      <w:r>
        <w:t xml:space="preserve"/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0D6B3D"/>
          <w:sz w:val="60"/>
          <w:szCs w:val="60"/>
        </w:rPr>
        <w:t xml:space="preserve">RPAForce</w:t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Client Manual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666666"/>
          <w:sz w:val="26"/>
          <w:szCs w:val="26"/>
        </w:rPr>
        <w:t xml:space="preserve">Step-by-step guide to hiring RPA automation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Version 3.2 — March 2026</w:t>
      </w:r>
    </w:p>
    <w:p>
      <w:r>
        <w:br w:type="pag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What is RPAForce?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RPAForce specializes in RPA (Robotic Process Automation). Our software robots replicate exactly what a human employee does on a computer: open systems, enter data, copy information between platforms, generate reports and send emails — but without errors, without breaks, 24 hours a day.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This manual guides you step by step through the process of hiring an automation with RPAForce, from first contact to contract signature.</w:t>
      </w:r>
    </w:p>
    <w:p>
      <w:r>
        <w:br w:type="pag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Step 1 — Getting to know each other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What happens in this step?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Before talking technology, we need to understand your business. We schedule a brief meeting (30 minutes) to learn about your company and the processes that consume the most team time.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What do you do?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Go to the RPAForce web platform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Enter your name, email and company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Receive a verification code by email — enter it to confirm your identity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system shows you the welcome screen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💡 Quick and simple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This step takes only 2 minutes. The 6-digit verification code arrives in seconds.</w:t>
            </w:r>
          </w:p>
        </w:tc>
      </w:tr>
    </w:tbl>
    <w:p>
      <w:r>
        <w:br w:type="pag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Step 2 — Discovery: mapping your processes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What is Discovery?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Discovery is the most important stage. Here the RPAForce AI Assistant asks questions to understand in detail how the processes you want to automate work.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7F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D6B3D"/>
                <w:sz w:val="22"/>
                <w:szCs w:val="22"/>
              </w:rPr>
              <w:t xml:space="preserve">👥 Importante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To get the most out of Discovery, include: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• The Process Owner: decision-maker (manager, department head)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• Key Users: those who execute the process daily and know all edge cases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Together they can describe the process with the level of detail the Assistant needs.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What does the Assistant ask?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What is the process name? (e.g., "Load invoices into ERP")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What software systems does it use? (e.g., SAP, Excel, bank portal)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How many steps does it have? Can you describe them one by one?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How many people do this process? How many hours per week?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How many transactions are processed per month?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Does any system run inside Citrix or VDI?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Does any system use a terminal emulator (green screen, AS/400)?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Does any system have CAPTCHA or hardware token authentication?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💡 No worries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Don't worry if you don't know some technical answers. The Assistant explains each question and you can answer "I don't know" — we'll still move forward.</w:t>
            </w:r>
          </w:p>
        </w:tc>
      </w:tr>
    </w:tbl>
    <w:p>
      <w:r>
        <w:br w:type="pag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>Step 3 — The Commercial Proposal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>What does the proposal include?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Process flow diagram (BPMN format — arrows and boxes)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Complexity analysis and estimated automation percentage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ROI calculation: hours and money the robot can save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Technical factors detected (Citrix, emulators, anti-bots)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What do you do?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>Receive the proposal by email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Review it with your team (the Process Owner must approve data accuracy)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If there are errors, reply to the email or return to chat to correct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>If you agree, click "Approve proposal" in the email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A4F00"/>
                <w:sz w:val="22"/>
                <w:szCs w:val="22"/>
              </w:rPr>
              <w:t xml:space="preserve">⚠️ Important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The Process Owner must validate this document. Approving incorrect data may result in a proposal that doesn't reflect the real work.</w:t>
            </w:r>
          </w:p>
        </w:tc>
      </w:tr>
    </w:tbl>
    <w:p>
      <w:r>
        <w:br w:type="pag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>Step 4 — The Contract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What does the proposal include?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Robot description for each process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Project schedule (Gantt chart: PDD, Development, UAT, Deploy phases)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Investment per process with all discounts applied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Monthly post-implementation support cost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Project total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Web discount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If you started through the RPAForce website, you have access to the special web channel discount. This is applied automatically and maintained even if an advisor continues to assist you.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What do you do?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Receive the proposal by email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Review it with your team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Contact your assigned advisor with questions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Click "Approve proposal" in the email if you agree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Communicate to your advisor if you need adjustments</w:t>
      </w:r>
    </w:p>
    <w:p>
      <w:r>
        <w:br w:type="pag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>Step 5 — Digital Signature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What is the contract?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contract is the legal document formalizing the agreement. It includes exact project scope, timelines, prices, responsibilities of both parties and payment conditions.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How is it signed?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Receive the contract by email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Read it carefully (includes clauses + Technical Annex I + Economic Annex II)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If you agree, click the signature link in the email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 screen opens with a signature box — sign with your mouse or finger (tablet/phone)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Sign and click "Confirm signature"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Receive a signed copy by email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bottom w:type="dxa" w:w="120"/>
        </w:tblCellMar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💡 Legally valid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color w:val="1A1A1A"/>
                <w:sz w:val="21"/>
                <w:szCs w:val="21"/>
              </w:rPr>
              <w:t xml:space="preserve">The digital signature has the same legal validity as a handwritten signature. The system generates a unique SHA-256 hash linking your signature to the document.</w:t>
            </w:r>
          </w:p>
        </w:tc>
      </w:tr>
    </w:tbl>
    <w:p>
      <w:r>
        <w:br w:type="page"/>
      </w:r>
    </w:p>
    <w:p>
      <w:pPr>
        <w:pStyle w:val="Heading1"/>
        <w:spacing w:before="320" w:after="160"/>
      </w:pPr>
      <w:r>
        <w:rPr>
          <w:rFonts w:ascii="Arial" w:cs="Arial" w:eastAsia="Arial" w:hAnsi="Arial"/>
          <w:b/>
          <w:bCs/>
          <w:color w:val="1A1A1A"/>
          <w:sz w:val="32"/>
          <w:szCs w:val="32"/>
        </w:rPr>
        <w:t xml:space="preserve">Frequently Asked Questions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What exactly is RPA?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RPA (Robotic Process Automation) is software that replicates human actions on a computer. It doesn't require modifying existing systems — the robot "sees" the screen and operates like any user, but without errors, without rest, executing hundreds of transactions while your team focuses on higher-value tasks.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Are my systems compatible?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The AI Assistant asks the necessary technical questions to determine this. Generally, if a human can operate the system from a computer, a robot can too. Special cases (Citrix, terminals, anti-bots) have specific solutions evaluated in Discovery.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How long does the project take?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Depends on complexity. A simple process can be in production in 5-6 weeks. A complex one may take 16-20 weeks. The proposal includes the exact timeline.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What happens if the process changes after implementation?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RPAForce offers monthly support and maintenance covering robot updates for system changes. Major scope changes are formalized through a Change Request.</w:t>
      </w:r>
    </w:p>
    <w:p>
      <w:pPr>
        <w:spacing w:before="0" w:after="80"/>
      </w:pPr>
      <w: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0D6B3D"/>
          <w:sz w:val="26"/>
          <w:szCs w:val="26"/>
        </w:rPr>
        <w:t xml:space="preserve">Is the digital signature legally valid?</w:t>
      </w:r>
    </w:p>
    <w:p>
      <w:pPr>
        <w:spacing w:before="60" w:after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Yes. RPAForce's digital signature complies with applicable digital signature legislation. The system generates an SHA-256 certificate linking your signature to the document with timestamp, IP and signer data.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D6B3D" w:sz="4" w:space="1"/>
      </w:pBdr>
      <w:tabs>
        <w:tab w:val="right" w:pos="9360"/>
      </w:tabs>
    </w:pPr>
    <w:r>
      <w:rPr>
        <w:rFonts w:ascii="Arial" w:cs="Arial" w:eastAsia="Arial" w:hAnsi="Arial"/>
        <w:color w:val="666666"/>
        <w:sz w:val="16"/>
        <w:szCs w:val="16"/>
      </w:rPr>
      <w:t xml:space="preserve">Confidencial — RPAForce  	</w:t>
    </w:r>
    <w:r>
      <w:rPr>
        <w:rFonts w:ascii="Arial" w:cs="Arial" w:eastAsia="Arial" w:hAnsi="Arial"/>
        <w:color w:val="666666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D6B3D" w:sz="4" w:space="1"/>
      </w:pBdr>
    </w:pPr>
    <w:r>
      <w:rPr>
        <w:rFonts w:ascii="Arial" w:cs="Arial" w:eastAsia="Arial" w:hAnsi="Arial"/>
        <w:color w:val="666666"/>
        <w:sz w:val="18"/>
        <w:szCs w:val="18"/>
      </w:rPr>
      <w:t xml:space="preserve">RPAForce  |  </w:t>
    </w:r>
    <w:r>
      <w:rPr>
        <w:rFonts w:ascii="Arial" w:cs="Arial" w:eastAsia="Arial" w:hAnsi="Arial"/>
        <w:b/>
        <w:bCs/>
        <w:color w:val="1A1A1A"/>
        <w:sz w:val="18"/>
        <w:szCs w:val="18"/>
      </w:rPr>
      <w:t xml:space="preserve">Client Manual</w:t>
    </w:r>
    <w:r>
      <w:rPr>
        <w:rFonts w:ascii="Arial" w:cs="Arial" w:eastAsia="Arial" w:hAnsi="Arial"/>
        <w:color w:val="666666"/>
        <w:sz w:val="18"/>
        <w:szCs w:val="18"/>
      </w:rPr>
      <w:t xml:space="preserve">  |  v3.2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color w:val="1A1A1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D6B3D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1A1A1A"/>
      <w:sz w:val="24"/>
      <w:szCs w:val="24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2026-03-14T16:25:07.458Z</dcterms:created>
  <dcterms:modified xsi:type="dcterms:W3CDTF">2026-03-14T16:25:07.458Z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